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98D" w:rsidRDefault="00D6598D" w:rsidP="006F0081">
      <w:pPr>
        <w:spacing w:line="600" w:lineRule="exact"/>
        <w:jc w:val="center"/>
        <w:rPr>
          <w:rFonts w:ascii="方正小标宋简体" w:eastAsia="方正小标宋简体"/>
          <w:sz w:val="44"/>
          <w:szCs w:val="44"/>
        </w:rPr>
      </w:pPr>
    </w:p>
    <w:p w:rsidR="00D6598D" w:rsidRDefault="00D6598D" w:rsidP="006F0081">
      <w:pPr>
        <w:spacing w:line="600" w:lineRule="exact"/>
        <w:jc w:val="center"/>
        <w:rPr>
          <w:rFonts w:ascii="方正小标宋简体" w:eastAsia="方正小标宋简体"/>
          <w:sz w:val="44"/>
          <w:szCs w:val="44"/>
        </w:rPr>
      </w:pPr>
    </w:p>
    <w:p w:rsidR="00D6598D" w:rsidRDefault="00D6598D" w:rsidP="006F0081">
      <w:pPr>
        <w:spacing w:line="600" w:lineRule="exact"/>
        <w:jc w:val="center"/>
        <w:rPr>
          <w:rFonts w:ascii="方正小标宋简体" w:eastAsia="方正小标宋简体"/>
          <w:sz w:val="44"/>
          <w:szCs w:val="44"/>
        </w:rPr>
      </w:pPr>
      <w:r>
        <w:rPr>
          <w:rFonts w:ascii="方正小标宋简体" w:eastAsia="方正小标宋简体"/>
          <w:sz w:val="44"/>
          <w:szCs w:val="44"/>
        </w:rPr>
        <w:t>_</w:t>
      </w:r>
    </w:p>
    <w:p w:rsidR="00D6598D" w:rsidRDefault="00D6598D" w:rsidP="006F0081">
      <w:pPr>
        <w:spacing w:line="600" w:lineRule="exact"/>
        <w:jc w:val="center"/>
        <w:rPr>
          <w:rFonts w:ascii="方正小标宋简体" w:eastAsia="方正小标宋简体"/>
          <w:sz w:val="44"/>
          <w:szCs w:val="44"/>
        </w:rPr>
      </w:pPr>
      <w:r>
        <w:rPr>
          <w:rFonts w:ascii="方正小标宋简体" w:eastAsia="方正小标宋简体"/>
          <w:sz w:val="44"/>
          <w:szCs w:val="44"/>
        </w:rPr>
        <w:t>_</w:t>
      </w:r>
    </w:p>
    <w:p w:rsidR="00D6598D" w:rsidRPr="00503BD1" w:rsidRDefault="00D6598D" w:rsidP="00503BD1">
      <w:pPr>
        <w:spacing w:line="600" w:lineRule="exact"/>
        <w:jc w:val="right"/>
        <w:rPr>
          <w:rFonts w:ascii="仿宋_GB2312" w:eastAsia="仿宋_GB2312"/>
          <w:sz w:val="32"/>
          <w:szCs w:val="32"/>
        </w:rPr>
      </w:pPr>
      <w:r>
        <w:rPr>
          <w:rFonts w:ascii="仿宋_GB2312" w:eastAsia="仿宋_GB2312" w:hint="eastAsia"/>
          <w:sz w:val="32"/>
          <w:szCs w:val="32"/>
        </w:rPr>
        <w:t>临财会便〔</w:t>
      </w:r>
      <w:r>
        <w:rPr>
          <w:rFonts w:ascii="仿宋_GB2312" w:eastAsia="仿宋_GB2312"/>
          <w:sz w:val="32"/>
          <w:szCs w:val="32"/>
        </w:rPr>
        <w:t>2016</w:t>
      </w:r>
      <w:r>
        <w:rPr>
          <w:rFonts w:ascii="仿宋_GB2312" w:eastAsia="仿宋_GB2312" w:hint="eastAsia"/>
          <w:sz w:val="32"/>
          <w:szCs w:val="32"/>
        </w:rPr>
        <w:t>〕</w:t>
      </w:r>
      <w:bookmarkStart w:id="0" w:name="_GoBack"/>
      <w:bookmarkEnd w:id="0"/>
      <w:r>
        <w:rPr>
          <w:rFonts w:ascii="仿宋_GB2312" w:eastAsia="仿宋_GB2312"/>
          <w:sz w:val="32"/>
          <w:szCs w:val="32"/>
        </w:rPr>
        <w:t>11</w:t>
      </w:r>
      <w:r>
        <w:rPr>
          <w:rFonts w:ascii="仿宋_GB2312" w:eastAsia="仿宋_GB2312" w:hint="eastAsia"/>
          <w:sz w:val="32"/>
          <w:szCs w:val="32"/>
        </w:rPr>
        <w:t>号</w:t>
      </w:r>
    </w:p>
    <w:p w:rsidR="00D6598D" w:rsidRDefault="00D6598D" w:rsidP="006F0081">
      <w:pPr>
        <w:spacing w:line="600" w:lineRule="exact"/>
        <w:jc w:val="center"/>
        <w:rPr>
          <w:rFonts w:ascii="方正小标宋简体" w:eastAsia="方正小标宋简体"/>
          <w:sz w:val="44"/>
          <w:szCs w:val="44"/>
        </w:rPr>
      </w:pPr>
    </w:p>
    <w:p w:rsidR="00D6598D" w:rsidRPr="006F0081" w:rsidRDefault="00D6598D" w:rsidP="006F0081">
      <w:pPr>
        <w:spacing w:line="600" w:lineRule="exact"/>
        <w:jc w:val="center"/>
        <w:rPr>
          <w:rFonts w:ascii="方正小标宋简体" w:eastAsia="方正小标宋简体"/>
          <w:sz w:val="44"/>
          <w:szCs w:val="44"/>
        </w:rPr>
      </w:pPr>
      <w:r w:rsidRPr="006F0081">
        <w:rPr>
          <w:rFonts w:ascii="方正小标宋简体" w:eastAsia="方正小标宋简体" w:hint="eastAsia"/>
          <w:sz w:val="44"/>
          <w:szCs w:val="44"/>
        </w:rPr>
        <w:t>关于</w:t>
      </w:r>
      <w:r>
        <w:rPr>
          <w:rFonts w:ascii="方正小标宋简体" w:eastAsia="方正小标宋简体" w:hint="eastAsia"/>
          <w:sz w:val="44"/>
          <w:szCs w:val="44"/>
        </w:rPr>
        <w:t>组织参加</w:t>
      </w:r>
      <w:r w:rsidRPr="006F0081">
        <w:rPr>
          <w:rFonts w:ascii="方正小标宋简体" w:eastAsia="方正小标宋简体" w:hint="eastAsia"/>
          <w:sz w:val="44"/>
          <w:szCs w:val="44"/>
        </w:rPr>
        <w:t>管理会计案例征集活动的通知</w:t>
      </w:r>
    </w:p>
    <w:p w:rsidR="00D6598D" w:rsidRDefault="00D6598D" w:rsidP="006F0081">
      <w:pPr>
        <w:spacing w:line="600" w:lineRule="exact"/>
        <w:rPr>
          <w:rFonts w:ascii="仿宋_GB2312" w:eastAsia="仿宋_GB2312"/>
          <w:sz w:val="32"/>
          <w:szCs w:val="32"/>
        </w:rPr>
      </w:pPr>
    </w:p>
    <w:p w:rsidR="00D6598D" w:rsidRPr="006F0081" w:rsidRDefault="00D6598D" w:rsidP="006F0081">
      <w:pPr>
        <w:spacing w:line="600" w:lineRule="exact"/>
        <w:rPr>
          <w:rFonts w:ascii="仿宋_GB2312" w:eastAsia="仿宋_GB2312"/>
          <w:sz w:val="32"/>
          <w:szCs w:val="32"/>
        </w:rPr>
      </w:pPr>
      <w:r>
        <w:rPr>
          <w:rFonts w:ascii="仿宋_GB2312" w:eastAsia="仿宋_GB2312" w:hint="eastAsia"/>
          <w:sz w:val="32"/>
          <w:szCs w:val="32"/>
        </w:rPr>
        <w:t>各县区财政局、市直各部门、各市属企业、各高等院校：</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为贯彻落实《财政部关于全面推进管理会计体系建设的指导意见》，总结、推广我国管理会计实践经验，加快管理会计案例库建设，</w:t>
      </w:r>
      <w:r>
        <w:rPr>
          <w:rFonts w:ascii="仿宋_GB2312" w:eastAsia="仿宋_GB2312" w:hint="eastAsia"/>
          <w:sz w:val="32"/>
          <w:szCs w:val="32"/>
        </w:rPr>
        <w:t>财政部</w:t>
      </w:r>
      <w:r w:rsidRPr="006F0081">
        <w:rPr>
          <w:rFonts w:ascii="仿宋_GB2312" w:eastAsia="仿宋_GB2312" w:hint="eastAsia"/>
          <w:sz w:val="32"/>
          <w:szCs w:val="32"/>
        </w:rPr>
        <w:t>决定在全国范围开展管理会计案例征集活动。</w:t>
      </w:r>
      <w:r>
        <w:rPr>
          <w:rFonts w:ascii="仿宋_GB2312" w:eastAsia="仿宋_GB2312" w:hint="eastAsia"/>
          <w:sz w:val="32"/>
          <w:szCs w:val="32"/>
        </w:rPr>
        <w:t>结合我省实际，</w:t>
      </w:r>
      <w:r w:rsidRPr="006F0081">
        <w:rPr>
          <w:rFonts w:ascii="仿宋_GB2312" w:eastAsia="仿宋_GB2312" w:hint="eastAsia"/>
          <w:sz w:val="32"/>
          <w:szCs w:val="32"/>
        </w:rPr>
        <w:t>现将有关事项通知如下：</w:t>
      </w:r>
    </w:p>
    <w:p w:rsidR="00D6598D" w:rsidRPr="00CC5374" w:rsidRDefault="00D6598D" w:rsidP="006F0081">
      <w:pPr>
        <w:spacing w:line="600" w:lineRule="exact"/>
        <w:rPr>
          <w:rFonts w:ascii="黑体" w:eastAsia="黑体"/>
          <w:sz w:val="32"/>
          <w:szCs w:val="32"/>
        </w:rPr>
      </w:pPr>
      <w:r w:rsidRPr="006F0081">
        <w:rPr>
          <w:rFonts w:ascii="仿宋_GB2312" w:eastAsia="仿宋_GB2312" w:hint="eastAsia"/>
          <w:sz w:val="32"/>
          <w:szCs w:val="32"/>
        </w:rPr>
        <w:t xml:space="preserve">　　</w:t>
      </w:r>
      <w:r w:rsidRPr="00CC5374">
        <w:rPr>
          <w:rFonts w:ascii="黑体" w:eastAsia="黑体" w:hint="eastAsia"/>
          <w:sz w:val="32"/>
          <w:szCs w:val="32"/>
        </w:rPr>
        <w:t>一、活动规则</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1</w:t>
      </w:r>
      <w:r>
        <w:rPr>
          <w:rFonts w:ascii="仿宋_GB2312" w:eastAsia="仿宋_GB2312" w:hint="eastAsia"/>
          <w:sz w:val="32"/>
          <w:szCs w:val="32"/>
        </w:rPr>
        <w:t>、</w:t>
      </w:r>
      <w:r w:rsidRPr="006F0081">
        <w:rPr>
          <w:rFonts w:ascii="仿宋_GB2312" w:eastAsia="仿宋_GB2312" w:hint="eastAsia"/>
          <w:sz w:val="32"/>
          <w:szCs w:val="32"/>
        </w:rPr>
        <w:t>各</w:t>
      </w:r>
      <w:r>
        <w:rPr>
          <w:rFonts w:ascii="仿宋_GB2312" w:eastAsia="仿宋_GB2312" w:hint="eastAsia"/>
          <w:sz w:val="32"/>
          <w:szCs w:val="32"/>
        </w:rPr>
        <w:t>县区财政局</w:t>
      </w:r>
      <w:r w:rsidRPr="006F0081">
        <w:rPr>
          <w:rFonts w:ascii="仿宋_GB2312" w:eastAsia="仿宋_GB2312" w:hint="eastAsia"/>
          <w:sz w:val="32"/>
          <w:szCs w:val="32"/>
        </w:rPr>
        <w:t>负责本地区管理会计案例征集和初选工作，请于</w:t>
      </w:r>
      <w:r>
        <w:rPr>
          <w:rFonts w:ascii="仿宋_GB2312" w:eastAsia="仿宋_GB2312"/>
          <w:sz w:val="32"/>
          <w:szCs w:val="32"/>
        </w:rPr>
        <w:t>8</w:t>
      </w:r>
      <w:r w:rsidRPr="006F0081">
        <w:rPr>
          <w:rFonts w:ascii="仿宋_GB2312" w:eastAsia="仿宋_GB2312" w:hint="eastAsia"/>
          <w:sz w:val="32"/>
          <w:szCs w:val="32"/>
        </w:rPr>
        <w:t>月</w:t>
      </w:r>
      <w:r>
        <w:rPr>
          <w:rFonts w:ascii="仿宋_GB2312" w:eastAsia="仿宋_GB2312"/>
          <w:sz w:val="32"/>
          <w:szCs w:val="32"/>
        </w:rPr>
        <w:t>31</w:t>
      </w:r>
      <w:r w:rsidRPr="006F0081">
        <w:rPr>
          <w:rFonts w:ascii="仿宋_GB2312" w:eastAsia="仿宋_GB2312" w:hint="eastAsia"/>
          <w:sz w:val="32"/>
          <w:szCs w:val="32"/>
        </w:rPr>
        <w:t>日前，向</w:t>
      </w:r>
      <w:r>
        <w:rPr>
          <w:rFonts w:ascii="仿宋_GB2312" w:eastAsia="仿宋_GB2312" w:hint="eastAsia"/>
          <w:sz w:val="32"/>
          <w:szCs w:val="32"/>
        </w:rPr>
        <w:t>市财政局</w:t>
      </w:r>
      <w:r w:rsidRPr="006F0081">
        <w:rPr>
          <w:rFonts w:ascii="仿宋_GB2312" w:eastAsia="仿宋_GB2312" w:hint="eastAsia"/>
          <w:sz w:val="32"/>
          <w:szCs w:val="32"/>
        </w:rPr>
        <w:t>报送</w:t>
      </w:r>
      <w:r>
        <w:rPr>
          <w:rFonts w:ascii="仿宋_GB2312" w:eastAsia="仿宋_GB2312" w:hint="eastAsia"/>
          <w:sz w:val="32"/>
          <w:szCs w:val="32"/>
        </w:rPr>
        <w:t>管理会计</w:t>
      </w:r>
      <w:r w:rsidRPr="006F0081">
        <w:rPr>
          <w:rFonts w:ascii="仿宋_GB2312" w:eastAsia="仿宋_GB2312" w:hint="eastAsia"/>
          <w:sz w:val="32"/>
          <w:szCs w:val="32"/>
        </w:rPr>
        <w:t>案例</w:t>
      </w:r>
      <w:r>
        <w:rPr>
          <w:rFonts w:ascii="仿宋_GB2312" w:eastAsia="仿宋_GB2312" w:hint="eastAsia"/>
          <w:sz w:val="32"/>
          <w:szCs w:val="32"/>
        </w:rPr>
        <w:t>至少</w:t>
      </w:r>
      <w:r>
        <w:rPr>
          <w:rFonts w:ascii="仿宋_GB2312" w:eastAsia="仿宋_GB2312"/>
          <w:sz w:val="32"/>
          <w:szCs w:val="32"/>
        </w:rPr>
        <w:t>1</w:t>
      </w:r>
      <w:r w:rsidRPr="006F0081">
        <w:rPr>
          <w:rFonts w:ascii="仿宋_GB2312" w:eastAsia="仿宋_GB2312" w:hint="eastAsia"/>
          <w:sz w:val="32"/>
          <w:szCs w:val="32"/>
        </w:rPr>
        <w:t>个，</w:t>
      </w:r>
      <w:r>
        <w:rPr>
          <w:rFonts w:ascii="仿宋_GB2312" w:eastAsia="仿宋_GB2312" w:hint="eastAsia"/>
          <w:sz w:val="32"/>
          <w:szCs w:val="32"/>
        </w:rPr>
        <w:t>可以是单一工具方法案例，也可以是</w:t>
      </w:r>
      <w:r w:rsidRPr="006F0081">
        <w:rPr>
          <w:rFonts w:ascii="仿宋_GB2312" w:eastAsia="仿宋_GB2312" w:hint="eastAsia"/>
          <w:sz w:val="32"/>
          <w:szCs w:val="32"/>
        </w:rPr>
        <w:t>综合类案例</w:t>
      </w:r>
      <w:r>
        <w:rPr>
          <w:rFonts w:ascii="仿宋_GB2312" w:eastAsia="仿宋_GB2312" w:hint="eastAsia"/>
          <w:sz w:val="32"/>
          <w:szCs w:val="32"/>
        </w:rPr>
        <w:t>。</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2</w:t>
      </w:r>
      <w:r>
        <w:rPr>
          <w:rFonts w:ascii="仿宋_GB2312" w:eastAsia="仿宋_GB2312" w:hint="eastAsia"/>
          <w:sz w:val="32"/>
          <w:szCs w:val="32"/>
        </w:rPr>
        <w:t>、市直各部门</w:t>
      </w:r>
      <w:r w:rsidRPr="006F0081">
        <w:rPr>
          <w:rFonts w:ascii="仿宋_GB2312" w:eastAsia="仿宋_GB2312" w:hint="eastAsia"/>
          <w:sz w:val="32"/>
          <w:szCs w:val="32"/>
        </w:rPr>
        <w:t>、</w:t>
      </w:r>
      <w:r>
        <w:rPr>
          <w:rFonts w:ascii="仿宋_GB2312" w:eastAsia="仿宋_GB2312" w:hint="eastAsia"/>
          <w:sz w:val="32"/>
          <w:szCs w:val="32"/>
        </w:rPr>
        <w:t>市属各大企业、各高等院校可</w:t>
      </w:r>
      <w:r w:rsidRPr="006F0081">
        <w:rPr>
          <w:rFonts w:ascii="仿宋_GB2312" w:eastAsia="仿宋_GB2312" w:hint="eastAsia"/>
          <w:sz w:val="32"/>
          <w:szCs w:val="32"/>
        </w:rPr>
        <w:t>以单位名义，参照本通知要求进行报送。</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3</w:t>
      </w:r>
      <w:r>
        <w:rPr>
          <w:rFonts w:ascii="仿宋_GB2312" w:eastAsia="仿宋_GB2312" w:hint="eastAsia"/>
          <w:sz w:val="32"/>
          <w:szCs w:val="32"/>
        </w:rPr>
        <w:t>、</w:t>
      </w:r>
      <w:r w:rsidRPr="006F0081">
        <w:rPr>
          <w:rFonts w:ascii="仿宋_GB2312" w:eastAsia="仿宋_GB2312" w:hint="eastAsia"/>
          <w:sz w:val="32"/>
          <w:szCs w:val="32"/>
        </w:rPr>
        <w:t>单一工具方法案例包括但不限于战略地图、全面预算管理、滚动预算管理、目标成本法、标准成本法、作业成本法、本量利分析、敏感性分析、贴现现金流法、价值链分析、关键业绩指标法、经济增加值、平衡计分卡、标杆管理等单一管理会计工具方法应用案例。</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4</w:t>
      </w:r>
      <w:r>
        <w:rPr>
          <w:rFonts w:ascii="仿宋_GB2312" w:eastAsia="仿宋_GB2312" w:hint="eastAsia"/>
          <w:sz w:val="32"/>
          <w:szCs w:val="32"/>
        </w:rPr>
        <w:t>、</w:t>
      </w:r>
      <w:r w:rsidRPr="006F0081">
        <w:rPr>
          <w:rFonts w:ascii="仿宋_GB2312" w:eastAsia="仿宋_GB2312" w:hint="eastAsia"/>
          <w:sz w:val="32"/>
          <w:szCs w:val="32"/>
        </w:rPr>
        <w:t>综合类案例包括但不限于：</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w:t>
      </w:r>
      <w:r w:rsidRPr="006F0081">
        <w:rPr>
          <w:rFonts w:ascii="仿宋_GB2312" w:eastAsia="仿宋_GB2312" w:hint="eastAsia"/>
          <w:sz w:val="32"/>
          <w:szCs w:val="32"/>
        </w:rPr>
        <w:t>管理会计工具方法的系统化应用案例，既可以是多项管理会计工具方法在战略管理、预算管理、成本管理、经营管理、投融资管理、绩效管理等某一领域的综合应用，也可以是在多领域或整个单位的整体化、集成化应用；</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sz w:val="32"/>
          <w:szCs w:val="32"/>
        </w:rPr>
        <w:t>2</w:t>
      </w:r>
      <w:r>
        <w:rPr>
          <w:rFonts w:ascii="仿宋_GB2312" w:eastAsia="仿宋_GB2312" w:hint="eastAsia"/>
          <w:sz w:val="32"/>
          <w:szCs w:val="32"/>
        </w:rPr>
        <w:t>）</w:t>
      </w:r>
      <w:r w:rsidRPr="006F0081">
        <w:rPr>
          <w:rFonts w:ascii="仿宋_GB2312" w:eastAsia="仿宋_GB2312" w:hint="eastAsia"/>
          <w:sz w:val="32"/>
          <w:szCs w:val="32"/>
        </w:rPr>
        <w:t>管理会计信息化建设案例；</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sz w:val="32"/>
          <w:szCs w:val="32"/>
        </w:rPr>
        <w:t>3</w:t>
      </w:r>
      <w:r>
        <w:rPr>
          <w:rFonts w:ascii="仿宋_GB2312" w:eastAsia="仿宋_GB2312" w:hint="eastAsia"/>
          <w:sz w:val="32"/>
          <w:szCs w:val="32"/>
        </w:rPr>
        <w:t>）</w:t>
      </w:r>
      <w:r w:rsidRPr="006F0081">
        <w:rPr>
          <w:rFonts w:ascii="仿宋_GB2312" w:eastAsia="仿宋_GB2312" w:hint="eastAsia"/>
          <w:sz w:val="32"/>
          <w:szCs w:val="32"/>
        </w:rPr>
        <w:t>管理会计报告体系构建案例。</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5</w:t>
      </w:r>
      <w:r>
        <w:rPr>
          <w:rFonts w:ascii="仿宋_GB2312" w:eastAsia="仿宋_GB2312" w:hint="eastAsia"/>
          <w:sz w:val="32"/>
          <w:szCs w:val="32"/>
        </w:rPr>
        <w:t>、</w:t>
      </w:r>
      <w:r w:rsidRPr="006F0081">
        <w:rPr>
          <w:rFonts w:ascii="仿宋_GB2312" w:eastAsia="仿宋_GB2312" w:hint="eastAsia"/>
          <w:sz w:val="32"/>
          <w:szCs w:val="32"/>
        </w:rPr>
        <w:t>报送</w:t>
      </w:r>
      <w:r>
        <w:rPr>
          <w:rFonts w:ascii="仿宋_GB2312" w:eastAsia="仿宋_GB2312" w:hint="eastAsia"/>
          <w:sz w:val="32"/>
          <w:szCs w:val="32"/>
        </w:rPr>
        <w:t>的内容包括：</w:t>
      </w:r>
      <w:r w:rsidRPr="00F336B5">
        <w:rPr>
          <w:rFonts w:ascii="仿宋_GB2312" w:eastAsia="仿宋_GB2312" w:hint="eastAsia"/>
          <w:sz w:val="32"/>
          <w:szCs w:val="32"/>
        </w:rPr>
        <w:t>管理会计案例格式文本</w:t>
      </w:r>
      <w:r w:rsidRPr="006F0081">
        <w:rPr>
          <w:rFonts w:ascii="仿宋_GB2312" w:eastAsia="仿宋_GB2312" w:hint="eastAsia"/>
          <w:sz w:val="32"/>
          <w:szCs w:val="32"/>
        </w:rPr>
        <w:t>纸质稿</w:t>
      </w:r>
      <w:r>
        <w:rPr>
          <w:rFonts w:ascii="仿宋_GB2312" w:eastAsia="仿宋_GB2312" w:hint="eastAsia"/>
          <w:sz w:val="32"/>
          <w:szCs w:val="32"/>
        </w:rPr>
        <w:t>三份、</w:t>
      </w:r>
      <w:r w:rsidRPr="006F0081">
        <w:rPr>
          <w:rFonts w:ascii="仿宋_GB2312" w:eastAsia="仿宋_GB2312" w:hint="eastAsia"/>
          <w:sz w:val="32"/>
          <w:szCs w:val="32"/>
        </w:rPr>
        <w:t>电子稿（含案例声明页</w:t>
      </w:r>
      <w:r>
        <w:rPr>
          <w:rFonts w:ascii="仿宋_GB2312" w:eastAsia="仿宋_GB2312" w:hint="eastAsia"/>
          <w:sz w:val="32"/>
          <w:szCs w:val="32"/>
        </w:rPr>
        <w:t>签字、盖章后</w:t>
      </w:r>
      <w:r w:rsidRPr="006F0081">
        <w:rPr>
          <w:rFonts w:ascii="仿宋_GB2312" w:eastAsia="仿宋_GB2312" w:hint="eastAsia"/>
          <w:sz w:val="32"/>
          <w:szCs w:val="32"/>
        </w:rPr>
        <w:t>的扫描件）</w:t>
      </w:r>
      <w:r>
        <w:rPr>
          <w:rFonts w:ascii="仿宋_GB2312" w:eastAsia="仿宋_GB2312" w:hint="eastAsia"/>
          <w:sz w:val="32"/>
          <w:szCs w:val="32"/>
        </w:rPr>
        <w:t>。纸质稿、电子稿</w:t>
      </w:r>
      <w:r w:rsidRPr="006F0081">
        <w:rPr>
          <w:rFonts w:ascii="仿宋_GB2312" w:eastAsia="仿宋_GB2312" w:hint="eastAsia"/>
          <w:sz w:val="32"/>
          <w:szCs w:val="32"/>
        </w:rPr>
        <w:t>分别寄（发）送到本通知中的联系地址和邮箱。</w:t>
      </w:r>
      <w:r w:rsidRPr="005D60A3">
        <w:rPr>
          <w:rFonts w:ascii="仿宋_GB2312" w:eastAsia="仿宋_GB2312" w:hint="eastAsia"/>
          <w:sz w:val="32"/>
          <w:szCs w:val="32"/>
        </w:rPr>
        <w:t>格式文本</w:t>
      </w:r>
      <w:r>
        <w:rPr>
          <w:rFonts w:ascii="仿宋_GB2312" w:eastAsia="仿宋_GB2312" w:hint="eastAsia"/>
          <w:sz w:val="32"/>
          <w:szCs w:val="32"/>
        </w:rPr>
        <w:t>电子稿可登录山东会计信息网（</w:t>
      </w:r>
      <w:r>
        <w:rPr>
          <w:rFonts w:ascii="仿宋_GB2312" w:eastAsia="仿宋_GB2312"/>
          <w:sz w:val="32"/>
          <w:szCs w:val="32"/>
        </w:rPr>
        <w:t>www.sdkjxxw.cn</w:t>
      </w:r>
      <w:r>
        <w:rPr>
          <w:rFonts w:ascii="仿宋_GB2312" w:eastAsia="仿宋_GB2312" w:hint="eastAsia"/>
          <w:sz w:val="32"/>
          <w:szCs w:val="32"/>
        </w:rPr>
        <w:t>）通知公告栏查询下载。</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6</w:t>
      </w:r>
      <w:r>
        <w:rPr>
          <w:rFonts w:ascii="仿宋_GB2312" w:eastAsia="仿宋_GB2312" w:hint="eastAsia"/>
          <w:sz w:val="32"/>
          <w:szCs w:val="32"/>
        </w:rPr>
        <w:t>、</w:t>
      </w:r>
      <w:r w:rsidRPr="006F0081">
        <w:rPr>
          <w:rFonts w:ascii="仿宋_GB2312" w:eastAsia="仿宋_GB2312" w:hint="eastAsia"/>
          <w:sz w:val="32"/>
          <w:szCs w:val="32"/>
        </w:rPr>
        <w:t>财政部</w:t>
      </w:r>
      <w:r>
        <w:rPr>
          <w:rFonts w:ascii="仿宋_GB2312" w:eastAsia="仿宋_GB2312" w:hint="eastAsia"/>
          <w:sz w:val="32"/>
          <w:szCs w:val="32"/>
        </w:rPr>
        <w:t>门</w:t>
      </w:r>
      <w:r w:rsidRPr="006F0081">
        <w:rPr>
          <w:rFonts w:ascii="仿宋_GB2312" w:eastAsia="仿宋_GB2312" w:hint="eastAsia"/>
          <w:sz w:val="32"/>
          <w:szCs w:val="32"/>
        </w:rPr>
        <w:t>拥有使用案例征集成果的权利。</w:t>
      </w:r>
      <w:r>
        <w:rPr>
          <w:rFonts w:ascii="仿宋_GB2312" w:eastAsia="仿宋_GB2312" w:hint="eastAsia"/>
          <w:sz w:val="32"/>
          <w:szCs w:val="32"/>
        </w:rPr>
        <w:t>财政部</w:t>
      </w:r>
      <w:r w:rsidRPr="006F0081">
        <w:rPr>
          <w:rFonts w:ascii="仿宋_GB2312" w:eastAsia="仿宋_GB2312" w:hint="eastAsia"/>
          <w:sz w:val="32"/>
          <w:szCs w:val="32"/>
        </w:rPr>
        <w:t>会计司将组织专家力量从征集的案例中选出优秀案例纳入财政部管理会计案例库，供学习交流。</w:t>
      </w:r>
    </w:p>
    <w:p w:rsidR="00D6598D" w:rsidRPr="00CD449F" w:rsidRDefault="00D6598D" w:rsidP="006F0081">
      <w:pPr>
        <w:spacing w:line="600" w:lineRule="exact"/>
        <w:rPr>
          <w:rFonts w:ascii="黑体" w:eastAsia="黑体"/>
          <w:sz w:val="32"/>
          <w:szCs w:val="32"/>
        </w:rPr>
      </w:pPr>
      <w:r w:rsidRPr="006F0081">
        <w:rPr>
          <w:rFonts w:ascii="仿宋_GB2312" w:eastAsia="仿宋_GB2312" w:hint="eastAsia"/>
          <w:sz w:val="32"/>
          <w:szCs w:val="32"/>
        </w:rPr>
        <w:t xml:space="preserve">　　</w:t>
      </w:r>
      <w:r w:rsidRPr="00CD449F">
        <w:rPr>
          <w:rFonts w:ascii="黑体" w:eastAsia="黑体" w:hint="eastAsia"/>
          <w:sz w:val="32"/>
          <w:szCs w:val="32"/>
        </w:rPr>
        <w:t>二、案例要求</w:t>
      </w:r>
    </w:p>
    <w:p w:rsidR="00D6598D" w:rsidRPr="00DB56A9" w:rsidRDefault="00D6598D" w:rsidP="006F0081">
      <w:pPr>
        <w:spacing w:line="600" w:lineRule="exact"/>
        <w:rPr>
          <w:rFonts w:ascii="楷体_GB2312" w:eastAsia="楷体_GB2312"/>
          <w:sz w:val="32"/>
          <w:szCs w:val="32"/>
        </w:rPr>
      </w:pPr>
      <w:r>
        <w:rPr>
          <w:rFonts w:ascii="仿宋_GB2312" w:eastAsia="仿宋_GB2312" w:hint="eastAsia"/>
          <w:sz w:val="32"/>
          <w:szCs w:val="32"/>
        </w:rPr>
        <w:t xml:space="preserve">　　</w:t>
      </w:r>
      <w:r w:rsidRPr="00DB56A9">
        <w:rPr>
          <w:rFonts w:ascii="楷体_GB2312" w:eastAsia="楷体_GB2312" w:hint="eastAsia"/>
          <w:sz w:val="32"/>
          <w:szCs w:val="32"/>
        </w:rPr>
        <w:t>（一）基本原则</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1</w:t>
      </w:r>
      <w:r>
        <w:rPr>
          <w:rFonts w:ascii="仿宋_GB2312" w:eastAsia="仿宋_GB2312" w:hint="eastAsia"/>
          <w:sz w:val="32"/>
          <w:szCs w:val="32"/>
        </w:rPr>
        <w:t>、</w:t>
      </w:r>
      <w:r w:rsidRPr="006F0081">
        <w:rPr>
          <w:rFonts w:ascii="仿宋_GB2312" w:eastAsia="仿宋_GB2312" w:hint="eastAsia"/>
          <w:sz w:val="32"/>
          <w:szCs w:val="32"/>
        </w:rPr>
        <w:t>观点正确。案例要坚持党的基本理论、基本路线、基本纲领和基本经验，坚持正确政治方向，主题鲜明，观点正确。</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2</w:t>
      </w:r>
      <w:r>
        <w:rPr>
          <w:rFonts w:ascii="仿宋_GB2312" w:eastAsia="仿宋_GB2312" w:hint="eastAsia"/>
          <w:sz w:val="32"/>
          <w:szCs w:val="32"/>
        </w:rPr>
        <w:t>、</w:t>
      </w:r>
      <w:r w:rsidRPr="006F0081">
        <w:rPr>
          <w:rFonts w:ascii="仿宋_GB2312" w:eastAsia="仿宋_GB2312" w:hint="eastAsia"/>
          <w:sz w:val="32"/>
          <w:szCs w:val="32"/>
        </w:rPr>
        <w:t>真实性。案例要真实可信，描述要客观、中立，能如实反映案例的真实情况。</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3</w:t>
      </w:r>
      <w:r>
        <w:rPr>
          <w:rFonts w:ascii="仿宋_GB2312" w:eastAsia="仿宋_GB2312" w:hint="eastAsia"/>
          <w:sz w:val="32"/>
          <w:szCs w:val="32"/>
        </w:rPr>
        <w:t>、</w:t>
      </w:r>
      <w:r w:rsidRPr="006F0081">
        <w:rPr>
          <w:rFonts w:ascii="仿宋_GB2312" w:eastAsia="仿宋_GB2312" w:hint="eastAsia"/>
          <w:sz w:val="32"/>
          <w:szCs w:val="32"/>
        </w:rPr>
        <w:t>授权要求。案例申报应取得案例单位和案例作者授权。对案例中不宜公开的事项，可作必要的技术处理，确保不泄露国家秘密、商业秘密和个人隐私。</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4</w:t>
      </w:r>
      <w:r>
        <w:rPr>
          <w:rFonts w:ascii="仿宋_GB2312" w:eastAsia="仿宋_GB2312" w:hint="eastAsia"/>
          <w:sz w:val="32"/>
          <w:szCs w:val="32"/>
        </w:rPr>
        <w:t>、</w:t>
      </w:r>
      <w:r w:rsidRPr="006F0081">
        <w:rPr>
          <w:rFonts w:ascii="仿宋_GB2312" w:eastAsia="仿宋_GB2312" w:hint="eastAsia"/>
          <w:sz w:val="32"/>
          <w:szCs w:val="32"/>
        </w:rPr>
        <w:t>先进性。案例要能够反映管理会计方面有益的方法和经验，为管理会计实践创新总结经验。</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5</w:t>
      </w:r>
      <w:r>
        <w:rPr>
          <w:rFonts w:ascii="仿宋_GB2312" w:eastAsia="仿宋_GB2312" w:hint="eastAsia"/>
          <w:sz w:val="32"/>
          <w:szCs w:val="32"/>
        </w:rPr>
        <w:t>、</w:t>
      </w:r>
      <w:r w:rsidRPr="006F0081">
        <w:rPr>
          <w:rFonts w:ascii="仿宋_GB2312" w:eastAsia="仿宋_GB2312" w:hint="eastAsia"/>
          <w:sz w:val="32"/>
          <w:szCs w:val="32"/>
        </w:rPr>
        <w:t>借鉴性。案例所提供的问题解决方式对类似问题的解决有参考、借鉴和启发作用，具有推广价值。</w:t>
      </w:r>
    </w:p>
    <w:p w:rsidR="00D6598D" w:rsidRPr="00DB56A9" w:rsidRDefault="00D6598D" w:rsidP="006F0081">
      <w:pPr>
        <w:spacing w:line="600" w:lineRule="exact"/>
        <w:rPr>
          <w:rFonts w:ascii="楷体_GB2312" w:eastAsia="楷体_GB2312"/>
          <w:sz w:val="32"/>
          <w:szCs w:val="32"/>
        </w:rPr>
      </w:pPr>
      <w:r w:rsidRPr="006F0081">
        <w:rPr>
          <w:rFonts w:ascii="仿宋_GB2312" w:eastAsia="仿宋_GB2312" w:hint="eastAsia"/>
          <w:sz w:val="32"/>
          <w:szCs w:val="32"/>
        </w:rPr>
        <w:t xml:space="preserve">　　</w:t>
      </w:r>
      <w:r>
        <w:rPr>
          <w:rFonts w:ascii="楷体_GB2312" w:eastAsia="楷体_GB2312" w:hint="eastAsia"/>
          <w:sz w:val="32"/>
          <w:szCs w:val="32"/>
        </w:rPr>
        <w:t>（二）案例结构</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案例应按照“案例名称、目录、摘要、正文、附录、声明”的顺序编写，具体格式</w:t>
      </w:r>
      <w:r>
        <w:rPr>
          <w:rFonts w:ascii="仿宋_GB2312" w:eastAsia="仿宋_GB2312" w:hint="eastAsia"/>
          <w:sz w:val="32"/>
          <w:szCs w:val="32"/>
        </w:rPr>
        <w:t>见附件</w:t>
      </w:r>
      <w:r w:rsidRPr="006F0081">
        <w:rPr>
          <w:rFonts w:ascii="仿宋_GB2312" w:eastAsia="仿宋_GB2312" w:hint="eastAsia"/>
          <w:sz w:val="32"/>
          <w:szCs w:val="32"/>
        </w:rPr>
        <w:t>。</w:t>
      </w:r>
    </w:p>
    <w:p w:rsidR="00D6598D" w:rsidRPr="00DB56A9" w:rsidRDefault="00D6598D" w:rsidP="006F0081">
      <w:pPr>
        <w:spacing w:line="600" w:lineRule="exact"/>
        <w:rPr>
          <w:rFonts w:ascii="楷体_GB2312" w:eastAsia="楷体_GB2312"/>
          <w:sz w:val="32"/>
          <w:szCs w:val="32"/>
        </w:rPr>
      </w:pPr>
      <w:r w:rsidRPr="006F0081">
        <w:rPr>
          <w:rFonts w:ascii="仿宋_GB2312" w:eastAsia="仿宋_GB2312" w:hint="eastAsia"/>
          <w:sz w:val="32"/>
          <w:szCs w:val="32"/>
        </w:rPr>
        <w:t xml:space="preserve">　　</w:t>
      </w:r>
      <w:r>
        <w:rPr>
          <w:rFonts w:ascii="楷体_GB2312" w:eastAsia="楷体_GB2312" w:hint="eastAsia"/>
          <w:sz w:val="32"/>
          <w:szCs w:val="32"/>
        </w:rPr>
        <w:t>（三）案例文字格式</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1</w:t>
      </w:r>
      <w:r>
        <w:rPr>
          <w:rFonts w:ascii="仿宋_GB2312" w:eastAsia="仿宋_GB2312" w:hint="eastAsia"/>
          <w:sz w:val="32"/>
          <w:szCs w:val="32"/>
        </w:rPr>
        <w:t>、</w:t>
      </w:r>
      <w:r w:rsidRPr="006F0081">
        <w:rPr>
          <w:rFonts w:ascii="仿宋_GB2312" w:eastAsia="仿宋_GB2312" w:hint="eastAsia"/>
          <w:sz w:val="32"/>
          <w:szCs w:val="32"/>
        </w:rPr>
        <w:t>案例字数要求不限但以精炼为要。</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2</w:t>
      </w:r>
      <w:r>
        <w:rPr>
          <w:rFonts w:ascii="仿宋_GB2312" w:eastAsia="仿宋_GB2312" w:hint="eastAsia"/>
          <w:sz w:val="32"/>
          <w:szCs w:val="32"/>
        </w:rPr>
        <w:t>、</w:t>
      </w:r>
      <w:r w:rsidRPr="006F0081">
        <w:rPr>
          <w:rFonts w:ascii="仿宋_GB2312" w:eastAsia="仿宋_GB2312" w:hint="eastAsia"/>
          <w:sz w:val="32"/>
          <w:szCs w:val="32"/>
        </w:rPr>
        <w:t>案例应为</w:t>
      </w:r>
      <w:r w:rsidRPr="006F0081">
        <w:rPr>
          <w:rFonts w:ascii="仿宋_GB2312" w:eastAsia="仿宋_GB2312"/>
          <w:sz w:val="32"/>
          <w:szCs w:val="32"/>
        </w:rPr>
        <w:t>Word</w:t>
      </w:r>
      <w:r w:rsidRPr="006F0081">
        <w:rPr>
          <w:rFonts w:ascii="仿宋_GB2312" w:eastAsia="仿宋_GB2312" w:hint="eastAsia"/>
          <w:sz w:val="32"/>
          <w:szCs w:val="32"/>
        </w:rPr>
        <w:t>版本，附录中相关数据可以运用</w:t>
      </w:r>
      <w:r w:rsidRPr="006F0081">
        <w:rPr>
          <w:rFonts w:ascii="仿宋_GB2312" w:eastAsia="仿宋_GB2312"/>
          <w:sz w:val="32"/>
          <w:szCs w:val="32"/>
        </w:rPr>
        <w:t>Excel</w:t>
      </w:r>
      <w:r w:rsidRPr="006F0081">
        <w:rPr>
          <w:rFonts w:ascii="仿宋_GB2312" w:eastAsia="仿宋_GB2312" w:hint="eastAsia"/>
          <w:sz w:val="32"/>
          <w:szCs w:val="32"/>
        </w:rPr>
        <w:t>等格式。</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sz w:val="32"/>
          <w:szCs w:val="32"/>
        </w:rPr>
        <w:t>3</w:t>
      </w:r>
      <w:r>
        <w:rPr>
          <w:rFonts w:ascii="仿宋_GB2312" w:eastAsia="仿宋_GB2312" w:hint="eastAsia"/>
          <w:sz w:val="32"/>
          <w:szCs w:val="32"/>
        </w:rPr>
        <w:t>、</w:t>
      </w:r>
      <w:r w:rsidRPr="006F0081">
        <w:rPr>
          <w:rFonts w:ascii="仿宋_GB2312" w:eastAsia="仿宋_GB2312" w:hint="eastAsia"/>
          <w:sz w:val="32"/>
          <w:szCs w:val="32"/>
        </w:rPr>
        <w:t>案例应在封面注明以下信息：组织报送地区</w:t>
      </w:r>
      <w:r w:rsidRPr="006F0081">
        <w:rPr>
          <w:rFonts w:ascii="仿宋_GB2312" w:eastAsia="仿宋_GB2312"/>
          <w:sz w:val="32"/>
          <w:szCs w:val="32"/>
        </w:rPr>
        <w:t>(</w:t>
      </w:r>
      <w:r w:rsidRPr="006F0081">
        <w:rPr>
          <w:rFonts w:ascii="仿宋_GB2312" w:eastAsia="仿宋_GB2312" w:hint="eastAsia"/>
          <w:sz w:val="32"/>
          <w:szCs w:val="32"/>
        </w:rPr>
        <w:t>或单位</w:t>
      </w:r>
      <w:r w:rsidRPr="006F0081">
        <w:rPr>
          <w:rFonts w:ascii="仿宋_GB2312" w:eastAsia="仿宋_GB2312"/>
          <w:sz w:val="32"/>
          <w:szCs w:val="32"/>
        </w:rPr>
        <w:t>)</w:t>
      </w:r>
      <w:r w:rsidRPr="006F0081">
        <w:rPr>
          <w:rFonts w:ascii="仿宋_GB2312" w:eastAsia="仿宋_GB2312" w:hint="eastAsia"/>
          <w:sz w:val="32"/>
          <w:szCs w:val="32"/>
        </w:rPr>
        <w:t>、案例名称、案例单位具体名称、通信地址、邮政编码、联系人、联系电话、电子邮箱地址、案例作者信息等。</w:t>
      </w:r>
    </w:p>
    <w:p w:rsidR="00D6598D" w:rsidRPr="00DB56A9" w:rsidRDefault="00D6598D" w:rsidP="006F0081">
      <w:pPr>
        <w:spacing w:line="600" w:lineRule="exact"/>
        <w:rPr>
          <w:rFonts w:ascii="黑体" w:eastAsia="黑体"/>
          <w:sz w:val="32"/>
          <w:szCs w:val="32"/>
        </w:rPr>
      </w:pPr>
      <w:r w:rsidRPr="006F0081">
        <w:rPr>
          <w:rFonts w:ascii="仿宋_GB2312" w:eastAsia="仿宋_GB2312" w:hint="eastAsia"/>
          <w:sz w:val="32"/>
          <w:szCs w:val="32"/>
        </w:rPr>
        <w:t xml:space="preserve">　　</w:t>
      </w:r>
      <w:r w:rsidRPr="00DB56A9">
        <w:rPr>
          <w:rFonts w:ascii="黑体" w:eastAsia="黑体" w:hint="eastAsia"/>
          <w:sz w:val="32"/>
          <w:szCs w:val="32"/>
        </w:rPr>
        <w:t>三、联系方式</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联</w:t>
      </w:r>
      <w:r>
        <w:rPr>
          <w:rFonts w:ascii="仿宋_GB2312" w:eastAsia="仿宋_GB2312"/>
          <w:sz w:val="32"/>
          <w:szCs w:val="32"/>
        </w:rPr>
        <w:t xml:space="preserve"> </w:t>
      </w:r>
      <w:r w:rsidRPr="006F0081">
        <w:rPr>
          <w:rFonts w:ascii="仿宋_GB2312" w:eastAsia="仿宋_GB2312" w:hint="eastAsia"/>
          <w:sz w:val="32"/>
          <w:szCs w:val="32"/>
        </w:rPr>
        <w:t>系</w:t>
      </w:r>
      <w:r>
        <w:rPr>
          <w:rFonts w:ascii="仿宋_GB2312" w:eastAsia="仿宋_GB2312"/>
          <w:sz w:val="32"/>
          <w:szCs w:val="32"/>
        </w:rPr>
        <w:t xml:space="preserve"> </w:t>
      </w:r>
      <w:r w:rsidRPr="006F0081">
        <w:rPr>
          <w:rFonts w:ascii="仿宋_GB2312" w:eastAsia="仿宋_GB2312" w:hint="eastAsia"/>
          <w:sz w:val="32"/>
          <w:szCs w:val="32"/>
        </w:rPr>
        <w:t>人：</w:t>
      </w:r>
      <w:r>
        <w:rPr>
          <w:rFonts w:ascii="仿宋_GB2312" w:eastAsia="仿宋_GB2312" w:hint="eastAsia"/>
          <w:sz w:val="32"/>
          <w:szCs w:val="32"/>
        </w:rPr>
        <w:t>临沂市财政局</w:t>
      </w:r>
      <w:r>
        <w:rPr>
          <w:rFonts w:ascii="仿宋_GB2312" w:eastAsia="仿宋_GB2312"/>
          <w:sz w:val="32"/>
          <w:szCs w:val="32"/>
        </w:rPr>
        <w:t xml:space="preserve"> </w:t>
      </w:r>
      <w:r w:rsidRPr="006F0081">
        <w:rPr>
          <w:rFonts w:ascii="仿宋_GB2312" w:eastAsia="仿宋_GB2312"/>
          <w:sz w:val="32"/>
          <w:szCs w:val="32"/>
        </w:rPr>
        <w:t xml:space="preserve"> </w:t>
      </w:r>
      <w:r>
        <w:rPr>
          <w:rFonts w:ascii="仿宋_GB2312" w:eastAsia="仿宋_GB2312" w:hint="eastAsia"/>
          <w:sz w:val="32"/>
          <w:szCs w:val="32"/>
        </w:rPr>
        <w:t>王靖靖</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联系电话：</w:t>
      </w:r>
      <w:r>
        <w:rPr>
          <w:rFonts w:ascii="仿宋_GB2312" w:eastAsia="仿宋_GB2312"/>
          <w:sz w:val="32"/>
          <w:szCs w:val="32"/>
        </w:rPr>
        <w:t>8113307</w:t>
      </w:r>
    </w:p>
    <w:p w:rsidR="00D6598D" w:rsidRPr="006F0081" w:rsidRDefault="00D6598D" w:rsidP="00047B77">
      <w:pPr>
        <w:spacing w:line="600" w:lineRule="exact"/>
        <w:ind w:firstLine="645"/>
        <w:rPr>
          <w:rFonts w:ascii="仿宋_GB2312" w:eastAsia="仿宋_GB2312"/>
          <w:sz w:val="32"/>
          <w:szCs w:val="32"/>
        </w:rPr>
      </w:pPr>
      <w:r w:rsidRPr="006F0081">
        <w:rPr>
          <w:rFonts w:ascii="仿宋_GB2312" w:eastAsia="仿宋_GB2312" w:hint="eastAsia"/>
          <w:sz w:val="32"/>
          <w:szCs w:val="32"/>
        </w:rPr>
        <w:t>电子邮箱：</w:t>
      </w:r>
      <w:r>
        <w:rPr>
          <w:rFonts w:ascii="仿宋_GB2312" w:eastAsia="仿宋_GB2312"/>
          <w:sz w:val="32"/>
          <w:szCs w:val="32"/>
        </w:rPr>
        <w:t>Ly8113115.com</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地</w:t>
      </w:r>
      <w:r>
        <w:rPr>
          <w:rFonts w:ascii="仿宋_GB2312" w:eastAsia="仿宋_GB2312"/>
          <w:sz w:val="32"/>
          <w:szCs w:val="32"/>
        </w:rPr>
        <w:t xml:space="preserve">    </w:t>
      </w:r>
      <w:r w:rsidRPr="006F0081">
        <w:rPr>
          <w:rFonts w:ascii="仿宋_GB2312" w:eastAsia="仿宋_GB2312" w:hint="eastAsia"/>
          <w:sz w:val="32"/>
          <w:szCs w:val="32"/>
        </w:rPr>
        <w:t>址：</w:t>
      </w:r>
      <w:r>
        <w:rPr>
          <w:rFonts w:ascii="仿宋_GB2312" w:eastAsia="仿宋_GB2312" w:hint="eastAsia"/>
          <w:sz w:val="32"/>
          <w:szCs w:val="32"/>
        </w:rPr>
        <w:t>临沂市北城新区北京路</w:t>
      </w:r>
      <w:r>
        <w:rPr>
          <w:rFonts w:ascii="仿宋_GB2312" w:eastAsia="仿宋_GB2312"/>
          <w:sz w:val="32"/>
          <w:szCs w:val="32"/>
        </w:rPr>
        <w:t>37</w:t>
      </w:r>
      <w:r>
        <w:rPr>
          <w:rFonts w:ascii="仿宋_GB2312" w:eastAsia="仿宋_GB2312" w:hint="eastAsia"/>
          <w:sz w:val="32"/>
          <w:szCs w:val="32"/>
        </w:rPr>
        <w:t>号临沂市财政局</w:t>
      </w:r>
      <w:r>
        <w:rPr>
          <w:rFonts w:ascii="仿宋_GB2312" w:eastAsia="仿宋_GB2312"/>
          <w:sz w:val="32"/>
          <w:szCs w:val="32"/>
        </w:rPr>
        <w:t>2509</w:t>
      </w:r>
      <w:r>
        <w:rPr>
          <w:rFonts w:ascii="仿宋_GB2312" w:eastAsia="仿宋_GB2312" w:hint="eastAsia"/>
          <w:sz w:val="32"/>
          <w:szCs w:val="32"/>
        </w:rPr>
        <w:t>房间</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邮</w:t>
      </w:r>
      <w:r>
        <w:rPr>
          <w:rFonts w:ascii="仿宋_GB2312" w:eastAsia="仿宋_GB2312"/>
          <w:sz w:val="32"/>
          <w:szCs w:val="32"/>
        </w:rPr>
        <w:t xml:space="preserve">    </w:t>
      </w:r>
      <w:r w:rsidRPr="006F0081">
        <w:rPr>
          <w:rFonts w:ascii="仿宋_GB2312" w:eastAsia="仿宋_GB2312" w:hint="eastAsia"/>
          <w:sz w:val="32"/>
          <w:szCs w:val="32"/>
        </w:rPr>
        <w:t>编：</w:t>
      </w:r>
      <w:r>
        <w:rPr>
          <w:rFonts w:ascii="仿宋_GB2312" w:eastAsia="仿宋_GB2312"/>
          <w:sz w:val="32"/>
          <w:szCs w:val="32"/>
        </w:rPr>
        <w:t>276000</w:t>
      </w:r>
    </w:p>
    <w:p w:rsidR="00D6598D" w:rsidRPr="00DB56A9" w:rsidRDefault="00D6598D" w:rsidP="006F0081">
      <w:pPr>
        <w:spacing w:line="600" w:lineRule="exact"/>
        <w:rPr>
          <w:rFonts w:ascii="黑体" w:eastAsia="黑体"/>
          <w:sz w:val="32"/>
          <w:szCs w:val="32"/>
        </w:rPr>
      </w:pPr>
      <w:r w:rsidRPr="006F0081">
        <w:rPr>
          <w:rFonts w:ascii="仿宋_GB2312" w:eastAsia="仿宋_GB2312" w:hint="eastAsia"/>
          <w:sz w:val="32"/>
          <w:szCs w:val="32"/>
        </w:rPr>
        <w:t xml:space="preserve">　　</w:t>
      </w:r>
      <w:r>
        <w:rPr>
          <w:rFonts w:ascii="黑体" w:eastAsia="黑体" w:hint="eastAsia"/>
          <w:sz w:val="32"/>
          <w:szCs w:val="32"/>
        </w:rPr>
        <w:t>四、其他事项</w:t>
      </w:r>
    </w:p>
    <w:p w:rsidR="00D6598D"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Pr>
          <w:rFonts w:ascii="仿宋_GB2312" w:eastAsia="仿宋_GB2312" w:hint="eastAsia"/>
          <w:sz w:val="32"/>
          <w:szCs w:val="32"/>
        </w:rPr>
        <w:t>各县区财政局应以此次案例征集为契机，通过培训班、经验交流会等形式推动管理会计工具方法在本地区行政事业单位、企业的应用，有条件的县区可以探索组建本地的</w:t>
      </w:r>
      <w:r w:rsidRPr="00663DF5">
        <w:rPr>
          <w:rFonts w:ascii="仿宋_GB2312" w:eastAsia="仿宋_GB2312" w:hint="eastAsia"/>
          <w:sz w:val="32"/>
          <w:szCs w:val="32"/>
        </w:rPr>
        <w:t>管理会计案例库</w:t>
      </w:r>
      <w:r>
        <w:rPr>
          <w:rFonts w:ascii="仿宋_GB2312" w:eastAsia="仿宋_GB2312" w:hint="eastAsia"/>
          <w:sz w:val="32"/>
          <w:szCs w:val="32"/>
        </w:rPr>
        <w:t>。本次案例征集活动可以作为创新项目在财政部门年终总结时予以重点考虑。</w:t>
      </w:r>
    </w:p>
    <w:p w:rsidR="00D6598D" w:rsidRPr="006F0081" w:rsidRDefault="00D6598D" w:rsidP="00D42843">
      <w:pPr>
        <w:spacing w:line="600" w:lineRule="exact"/>
        <w:ind w:firstLineChars="200" w:firstLine="31680"/>
        <w:rPr>
          <w:rFonts w:ascii="仿宋_GB2312" w:eastAsia="仿宋_GB2312"/>
          <w:sz w:val="32"/>
          <w:szCs w:val="32"/>
        </w:rPr>
      </w:pPr>
      <w:r w:rsidRPr="006F0081">
        <w:rPr>
          <w:rFonts w:ascii="仿宋_GB2312" w:eastAsia="仿宋_GB2312" w:hint="eastAsia"/>
          <w:sz w:val="32"/>
          <w:szCs w:val="32"/>
        </w:rPr>
        <w:t>本次案例征集活动的最终解释权属于财政部会计司。</w:t>
      </w:r>
    </w:p>
    <w:p w:rsidR="00D6598D"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p>
    <w:p w:rsidR="00D6598D" w:rsidRPr="006F0081" w:rsidRDefault="00D6598D" w:rsidP="00D42843">
      <w:pPr>
        <w:spacing w:line="600" w:lineRule="exact"/>
        <w:ind w:firstLineChars="200" w:firstLine="31680"/>
        <w:rPr>
          <w:rFonts w:ascii="仿宋_GB2312" w:eastAsia="仿宋_GB2312"/>
          <w:sz w:val="32"/>
          <w:szCs w:val="32"/>
        </w:rPr>
      </w:pPr>
      <w:r w:rsidRPr="006F0081">
        <w:rPr>
          <w:rFonts w:ascii="仿宋_GB2312" w:eastAsia="仿宋_GB2312" w:hint="eastAsia"/>
          <w:sz w:val="32"/>
          <w:szCs w:val="32"/>
        </w:rPr>
        <w:t>附件：管理会计案例格式文本</w:t>
      </w:r>
    </w:p>
    <w:p w:rsidR="00D6598D"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sidRPr="006F0081">
        <w:rPr>
          <w:rFonts w:ascii="仿宋_GB2312" w:eastAsia="仿宋_GB2312"/>
          <w:sz w:val="32"/>
          <w:szCs w:val="32"/>
        </w:rPr>
        <w:t xml:space="preserve">           </w:t>
      </w:r>
    </w:p>
    <w:p w:rsidR="00D6598D" w:rsidRDefault="00D6598D" w:rsidP="006F0081">
      <w:pPr>
        <w:spacing w:line="600" w:lineRule="exact"/>
        <w:rPr>
          <w:rFonts w:ascii="仿宋_GB2312" w:eastAsia="仿宋_GB2312"/>
          <w:sz w:val="32"/>
          <w:szCs w:val="32"/>
        </w:rPr>
      </w:pPr>
    </w:p>
    <w:p w:rsidR="00D6598D" w:rsidRPr="006F0081" w:rsidRDefault="00D6598D" w:rsidP="00D42843">
      <w:pPr>
        <w:spacing w:line="600" w:lineRule="exact"/>
        <w:ind w:firstLineChars="1850" w:firstLine="31680"/>
        <w:rPr>
          <w:rFonts w:ascii="仿宋_GB2312" w:eastAsia="仿宋_GB2312"/>
          <w:sz w:val="32"/>
          <w:szCs w:val="32"/>
        </w:rPr>
      </w:pPr>
      <w:r>
        <w:rPr>
          <w:rFonts w:ascii="仿宋_GB2312" w:eastAsia="仿宋_GB2312" w:hint="eastAsia"/>
          <w:sz w:val="32"/>
          <w:szCs w:val="32"/>
        </w:rPr>
        <w:t>临沂市财政局会计科</w:t>
      </w:r>
    </w:p>
    <w:p w:rsidR="00D6598D" w:rsidRPr="006F0081" w:rsidRDefault="00D6598D" w:rsidP="006F0081">
      <w:pPr>
        <w:spacing w:line="600" w:lineRule="exact"/>
        <w:rPr>
          <w:rFonts w:ascii="仿宋_GB2312" w:eastAsia="仿宋_GB2312"/>
          <w:sz w:val="32"/>
          <w:szCs w:val="32"/>
        </w:rPr>
      </w:pPr>
      <w:r w:rsidRPr="006F0081">
        <w:rPr>
          <w:rFonts w:ascii="仿宋_GB2312" w:eastAsia="仿宋_GB2312" w:hint="eastAsia"/>
          <w:sz w:val="32"/>
          <w:szCs w:val="32"/>
        </w:rPr>
        <w:t xml:space="preserve">　　</w:t>
      </w:r>
      <w:r w:rsidRPr="006F0081">
        <w:rPr>
          <w:rFonts w:ascii="仿宋_GB2312" w:eastAsia="仿宋_GB2312"/>
          <w:sz w:val="32"/>
          <w:szCs w:val="32"/>
        </w:rPr>
        <w:t xml:space="preserve">    </w:t>
      </w:r>
      <w:r>
        <w:rPr>
          <w:rFonts w:ascii="仿宋_GB2312" w:eastAsia="仿宋_GB2312"/>
          <w:sz w:val="32"/>
          <w:szCs w:val="32"/>
        </w:rPr>
        <w:t xml:space="preserve">                               </w:t>
      </w:r>
      <w:r w:rsidRPr="006F0081">
        <w:rPr>
          <w:rFonts w:ascii="仿宋_GB2312" w:eastAsia="仿宋_GB2312"/>
          <w:sz w:val="32"/>
          <w:szCs w:val="32"/>
        </w:rPr>
        <w:t>2016</w:t>
      </w:r>
      <w:r w:rsidRPr="006F0081">
        <w:rPr>
          <w:rFonts w:ascii="仿宋_GB2312" w:eastAsia="仿宋_GB2312" w:hint="eastAsia"/>
          <w:sz w:val="32"/>
          <w:szCs w:val="32"/>
        </w:rPr>
        <w:t>年</w:t>
      </w:r>
      <w:r>
        <w:rPr>
          <w:rFonts w:ascii="仿宋_GB2312" w:eastAsia="仿宋_GB2312"/>
          <w:sz w:val="32"/>
          <w:szCs w:val="32"/>
        </w:rPr>
        <w:t>6</w:t>
      </w:r>
      <w:r w:rsidRPr="006F0081">
        <w:rPr>
          <w:rFonts w:ascii="仿宋_GB2312" w:eastAsia="仿宋_GB2312" w:hint="eastAsia"/>
          <w:sz w:val="32"/>
          <w:szCs w:val="32"/>
        </w:rPr>
        <w:t>月</w:t>
      </w:r>
      <w:r>
        <w:rPr>
          <w:rFonts w:ascii="仿宋_GB2312" w:eastAsia="仿宋_GB2312"/>
          <w:sz w:val="32"/>
          <w:szCs w:val="32"/>
        </w:rPr>
        <w:t>15</w:t>
      </w:r>
      <w:r w:rsidRPr="006F0081">
        <w:rPr>
          <w:rFonts w:ascii="仿宋_GB2312" w:eastAsia="仿宋_GB2312" w:hint="eastAsia"/>
          <w:sz w:val="32"/>
          <w:szCs w:val="32"/>
        </w:rPr>
        <w:t>日</w:t>
      </w:r>
    </w:p>
    <w:sectPr w:rsidR="00D6598D" w:rsidRPr="006F0081" w:rsidSect="006F0081">
      <w:pgSz w:w="11906" w:h="16838"/>
      <w:pgMar w:top="1701" w:right="1531" w:bottom="1701" w:left="153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Malgun Gothic Semilight"/>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06E6"/>
    <w:rsid w:val="00047B77"/>
    <w:rsid w:val="00085640"/>
    <w:rsid w:val="0026423D"/>
    <w:rsid w:val="00371DC1"/>
    <w:rsid w:val="003819C3"/>
    <w:rsid w:val="003B085E"/>
    <w:rsid w:val="00503BD1"/>
    <w:rsid w:val="00554D50"/>
    <w:rsid w:val="005A59AD"/>
    <w:rsid w:val="005D60A3"/>
    <w:rsid w:val="00663DF5"/>
    <w:rsid w:val="00664A49"/>
    <w:rsid w:val="006F0081"/>
    <w:rsid w:val="00700E8E"/>
    <w:rsid w:val="007172FE"/>
    <w:rsid w:val="0083073C"/>
    <w:rsid w:val="008E7A91"/>
    <w:rsid w:val="009C7CD4"/>
    <w:rsid w:val="009F07B1"/>
    <w:rsid w:val="00B56577"/>
    <w:rsid w:val="00BF0448"/>
    <w:rsid w:val="00CC5374"/>
    <w:rsid w:val="00CD449F"/>
    <w:rsid w:val="00CD7C13"/>
    <w:rsid w:val="00D05CB1"/>
    <w:rsid w:val="00D42843"/>
    <w:rsid w:val="00D6598D"/>
    <w:rsid w:val="00DB0AB3"/>
    <w:rsid w:val="00DB56A9"/>
    <w:rsid w:val="00E806E6"/>
    <w:rsid w:val="00EA0152"/>
    <w:rsid w:val="00F336B5"/>
    <w:rsid w:val="00FC27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7B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1197</TotalTime>
  <Pages>4</Pages>
  <Words>238</Words>
  <Characters>1362</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SDWM</cp:lastModifiedBy>
  <cp:revision>18</cp:revision>
  <cp:lastPrinted>2016-06-20T01:40:00Z</cp:lastPrinted>
  <dcterms:created xsi:type="dcterms:W3CDTF">2016-06-15T02:08:00Z</dcterms:created>
  <dcterms:modified xsi:type="dcterms:W3CDTF">2016-06-20T01:41:00Z</dcterms:modified>
</cp:coreProperties>
</file>